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5161C" w14:textId="77777777" w:rsidR="00B71790" w:rsidRPr="00B71790" w:rsidRDefault="00B71790" w:rsidP="00B71790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  <w:lang w:val="eu-ES"/>
        </w:rPr>
      </w:pPr>
      <w:r w:rsidRPr="00B71790">
        <w:rPr>
          <w:rFonts w:ascii="Arial" w:hAnsi="Arial" w:cs="Arial"/>
          <w:b/>
          <w:bCs/>
          <w:sz w:val="28"/>
          <w:szCs w:val="28"/>
          <w:lang w:val="eu-ES"/>
        </w:rPr>
        <w:t>Udalak 20 enplegu publikoko plaza berri onartu ditu</w:t>
      </w:r>
    </w:p>
    <w:p w14:paraId="129E1D32" w14:textId="52F81122" w:rsidR="00B71790" w:rsidRPr="00B71790" w:rsidRDefault="00B71790" w:rsidP="00B71790">
      <w:pPr>
        <w:spacing w:line="276" w:lineRule="auto"/>
        <w:jc w:val="center"/>
        <w:rPr>
          <w:rFonts w:ascii="Arial" w:hAnsi="Arial" w:cs="Arial"/>
          <w:i/>
          <w:iCs/>
          <w:sz w:val="22"/>
          <w:szCs w:val="22"/>
          <w:lang w:val="eu-ES"/>
        </w:rPr>
      </w:pPr>
      <w:r w:rsidRPr="00B71790">
        <w:rPr>
          <w:rFonts w:ascii="Arial" w:hAnsi="Arial" w:cs="Arial"/>
          <w:i/>
          <w:iCs/>
          <w:sz w:val="22"/>
          <w:szCs w:val="22"/>
          <w:lang w:val="eu-ES"/>
        </w:rPr>
        <w:t>Laster egingo da deialdia, bederatzi hautaketa-prozesuren bide</w:t>
      </w:r>
      <w:r>
        <w:rPr>
          <w:rFonts w:ascii="Arial" w:hAnsi="Arial" w:cs="Arial"/>
          <w:i/>
          <w:iCs/>
          <w:sz w:val="22"/>
          <w:szCs w:val="22"/>
          <w:lang w:val="eu-ES"/>
        </w:rPr>
        <w:t>z</w:t>
      </w:r>
    </w:p>
    <w:p w14:paraId="56D2C5A7" w14:textId="77777777" w:rsidR="00B71790" w:rsidRPr="00B71790" w:rsidRDefault="00B71790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6EF5843D" w14:textId="7FE225B2" w:rsidR="00B71790" w:rsidRPr="00B71790" w:rsidRDefault="00B71790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 xml:space="preserve">Tokiko Gobernu Batzarrak 9 deialdiren oinarri arautzaileak onartu </w:t>
      </w:r>
      <w:r w:rsidR="00B14931">
        <w:rPr>
          <w:rFonts w:ascii="Arial" w:hAnsi="Arial" w:cs="Arial"/>
          <w:sz w:val="22"/>
          <w:szCs w:val="22"/>
          <w:lang w:val="eu-ES"/>
        </w:rPr>
        <w:t>zituen joan den asteartean</w:t>
      </w:r>
      <w:r w:rsidR="008D29D9">
        <w:rPr>
          <w:rFonts w:ascii="Arial" w:hAnsi="Arial" w:cs="Arial"/>
          <w:sz w:val="22"/>
          <w:szCs w:val="22"/>
          <w:lang w:val="eu-ES"/>
        </w:rPr>
        <w:t xml:space="preserve">, eta 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horietan, guztira, 20 </w:t>
      </w:r>
      <w:r w:rsidR="00B14931">
        <w:rPr>
          <w:rFonts w:ascii="Arial" w:hAnsi="Arial" w:cs="Arial"/>
          <w:sz w:val="22"/>
          <w:szCs w:val="22"/>
          <w:lang w:val="eu-ES"/>
        </w:rPr>
        <w:t>plaza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publiko eskainiko dira Donostiako </w:t>
      </w:r>
      <w:r w:rsidR="008D29D9">
        <w:rPr>
          <w:rFonts w:ascii="Arial" w:hAnsi="Arial" w:cs="Arial"/>
          <w:sz w:val="22"/>
          <w:szCs w:val="22"/>
          <w:lang w:val="eu-ES"/>
        </w:rPr>
        <w:t>Udaleko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hainbat lanpostutarako.</w:t>
      </w:r>
    </w:p>
    <w:p w14:paraId="5BDEF991" w14:textId="364C8D07" w:rsidR="00B71790" w:rsidRPr="00B71790" w:rsidRDefault="00B71790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Lan Eskaintza Publiko honen bidez,</w:t>
      </w:r>
      <w:r w:rsidR="00B14931">
        <w:rPr>
          <w:rFonts w:ascii="Arial" w:hAnsi="Arial" w:cs="Arial"/>
          <w:sz w:val="22"/>
          <w:szCs w:val="22"/>
          <w:lang w:val="eu-ES"/>
        </w:rPr>
        <w:t xml:space="preserve"> Udalak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beste urrats bat </w:t>
      </w:r>
      <w:r>
        <w:rPr>
          <w:rFonts w:ascii="Arial" w:hAnsi="Arial" w:cs="Arial"/>
          <w:sz w:val="22"/>
          <w:szCs w:val="22"/>
          <w:lang w:val="eu-ES"/>
        </w:rPr>
        <w:t>emango du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zerbitzu publikoaren egonkortasunean, eta, horri esker, donostiarrei arreta hobea eskaini ahal</w:t>
      </w:r>
      <w:r>
        <w:rPr>
          <w:rFonts w:ascii="Arial" w:hAnsi="Arial" w:cs="Arial"/>
          <w:sz w:val="22"/>
          <w:szCs w:val="22"/>
          <w:lang w:val="eu-ES"/>
        </w:rPr>
        <w:t xml:space="preserve"> izango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</w:t>
      </w:r>
      <w:r w:rsidR="001959F7">
        <w:rPr>
          <w:rFonts w:ascii="Arial" w:hAnsi="Arial" w:cs="Arial"/>
          <w:sz w:val="22"/>
          <w:szCs w:val="22"/>
          <w:lang w:val="eu-ES"/>
        </w:rPr>
        <w:t>zaie</w:t>
      </w:r>
      <w:r w:rsidRPr="00B71790">
        <w:rPr>
          <w:rFonts w:ascii="Arial" w:hAnsi="Arial" w:cs="Arial"/>
          <w:sz w:val="22"/>
          <w:szCs w:val="22"/>
          <w:lang w:val="eu-ES"/>
        </w:rPr>
        <w:t>, besteak beste, hezkuntza, ingurumena edo gizarte-gaiak bezalako eremu garrantzitsuetan.</w:t>
      </w:r>
    </w:p>
    <w:p w14:paraId="14190E9D" w14:textId="242375DE" w:rsidR="00B71790" w:rsidRPr="00B71790" w:rsidRDefault="00B71790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Horrela, Udalak laster bederatzi hautaketa-prozesu jarriko ditu martxan, guztira 20 plaza</w:t>
      </w:r>
      <w:r w:rsidR="000D6DD7">
        <w:rPr>
          <w:rFonts w:ascii="Arial" w:hAnsi="Arial" w:cs="Arial"/>
          <w:sz w:val="22"/>
          <w:szCs w:val="22"/>
          <w:lang w:val="eu-ES"/>
        </w:rPr>
        <w:t xml:space="preserve"> eskainiko dituena</w:t>
      </w:r>
      <w:r w:rsidRPr="00B71790">
        <w:rPr>
          <w:rFonts w:ascii="Arial" w:hAnsi="Arial" w:cs="Arial"/>
          <w:sz w:val="22"/>
          <w:szCs w:val="22"/>
          <w:lang w:val="eu-ES"/>
        </w:rPr>
        <w:t>, honela banatuta:</w:t>
      </w:r>
    </w:p>
    <w:p w14:paraId="205255D5" w14:textId="1D00A3BB" w:rsidR="00B71790" w:rsidRPr="00B71790" w:rsidRDefault="00B71790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Industriako ingeniari tekniko</w:t>
      </w:r>
      <w:r w:rsidR="000D6DD7">
        <w:rPr>
          <w:rFonts w:ascii="Arial" w:hAnsi="Arial" w:cs="Arial"/>
          <w:sz w:val="22"/>
          <w:szCs w:val="22"/>
          <w:lang w:val="eu-ES"/>
        </w:rPr>
        <w:t>a -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3 plaza.</w:t>
      </w:r>
    </w:p>
    <w:p w14:paraId="11B39A15" w14:textId="311AED6D" w:rsidR="00B71790" w:rsidRPr="00B71790" w:rsidRDefault="00B71790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 xml:space="preserve">Gizarte Hezkuntzako </w:t>
      </w:r>
      <w:r w:rsidR="000D6DD7">
        <w:rPr>
          <w:rFonts w:ascii="Arial" w:hAnsi="Arial" w:cs="Arial"/>
          <w:sz w:val="22"/>
          <w:szCs w:val="22"/>
          <w:lang w:val="eu-ES"/>
        </w:rPr>
        <w:t>e</w:t>
      </w:r>
      <w:r w:rsidRPr="00B71790">
        <w:rPr>
          <w:rFonts w:ascii="Arial" w:hAnsi="Arial" w:cs="Arial"/>
          <w:sz w:val="22"/>
          <w:szCs w:val="22"/>
          <w:lang w:val="eu-ES"/>
        </w:rPr>
        <w:t>rdi</w:t>
      </w:r>
      <w:r w:rsidR="000D6DD7">
        <w:rPr>
          <w:rFonts w:ascii="Arial" w:hAnsi="Arial" w:cs="Arial"/>
          <w:sz w:val="22"/>
          <w:szCs w:val="22"/>
          <w:lang w:val="eu-ES"/>
        </w:rPr>
        <w:t xml:space="preserve"> </w:t>
      </w:r>
      <w:r w:rsidRPr="00B71790">
        <w:rPr>
          <w:rFonts w:ascii="Arial" w:hAnsi="Arial" w:cs="Arial"/>
          <w:sz w:val="22"/>
          <w:szCs w:val="22"/>
          <w:lang w:val="eu-ES"/>
        </w:rPr>
        <w:t>mailako teknikari</w:t>
      </w:r>
      <w:r w:rsidR="000D6DD7">
        <w:rPr>
          <w:rFonts w:ascii="Arial" w:hAnsi="Arial" w:cs="Arial"/>
          <w:sz w:val="22"/>
          <w:szCs w:val="22"/>
          <w:lang w:val="eu-ES"/>
        </w:rPr>
        <w:t>a -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2 plaza.</w:t>
      </w:r>
    </w:p>
    <w:p w14:paraId="322AD8F8" w14:textId="6FA6A03E" w:rsidR="00B71790" w:rsidRPr="00B71790" w:rsidRDefault="00B71790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Osasun eta Ingurumen teknikari</w:t>
      </w:r>
      <w:r w:rsidR="000D6DD7">
        <w:rPr>
          <w:rFonts w:ascii="Arial" w:hAnsi="Arial" w:cs="Arial"/>
          <w:sz w:val="22"/>
          <w:szCs w:val="22"/>
          <w:lang w:val="eu-ES"/>
        </w:rPr>
        <w:t>a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</w:t>
      </w:r>
      <w:r w:rsidR="000D6DD7">
        <w:rPr>
          <w:rFonts w:ascii="Arial" w:hAnsi="Arial" w:cs="Arial"/>
          <w:sz w:val="22"/>
          <w:szCs w:val="22"/>
          <w:lang w:val="eu-ES"/>
        </w:rPr>
        <w:t>- plaza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1.</w:t>
      </w:r>
    </w:p>
    <w:p w14:paraId="30D2648E" w14:textId="7CD9D5FF" w:rsidR="00B71790" w:rsidRPr="00B71790" w:rsidRDefault="00B71790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 xml:space="preserve">Gizarte Sustapen eta Hezkuntzako </w:t>
      </w:r>
      <w:r w:rsidR="000D6DD7">
        <w:rPr>
          <w:rFonts w:ascii="Arial" w:hAnsi="Arial" w:cs="Arial"/>
          <w:sz w:val="22"/>
          <w:szCs w:val="22"/>
          <w:lang w:val="eu-ES"/>
        </w:rPr>
        <w:t>e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rdi </w:t>
      </w:r>
      <w:r w:rsidR="000D6DD7">
        <w:rPr>
          <w:rFonts w:ascii="Arial" w:hAnsi="Arial" w:cs="Arial"/>
          <w:sz w:val="22"/>
          <w:szCs w:val="22"/>
          <w:lang w:val="eu-ES"/>
        </w:rPr>
        <w:t>m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ailako </w:t>
      </w:r>
      <w:r w:rsidR="000D6DD7">
        <w:rPr>
          <w:rFonts w:ascii="Arial" w:hAnsi="Arial" w:cs="Arial"/>
          <w:sz w:val="22"/>
          <w:szCs w:val="22"/>
          <w:lang w:val="eu-ES"/>
        </w:rPr>
        <w:t>t</w:t>
      </w:r>
      <w:r w:rsidRPr="00B71790">
        <w:rPr>
          <w:rFonts w:ascii="Arial" w:hAnsi="Arial" w:cs="Arial"/>
          <w:sz w:val="22"/>
          <w:szCs w:val="22"/>
          <w:lang w:val="eu-ES"/>
        </w:rPr>
        <w:t>eknikari</w:t>
      </w:r>
      <w:r w:rsidR="000D6DD7">
        <w:rPr>
          <w:rFonts w:ascii="Arial" w:hAnsi="Arial" w:cs="Arial"/>
          <w:sz w:val="22"/>
          <w:szCs w:val="22"/>
          <w:lang w:val="eu-ES"/>
        </w:rPr>
        <w:t>a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</w:t>
      </w:r>
      <w:r w:rsidR="000D6DD7">
        <w:rPr>
          <w:rFonts w:ascii="Arial" w:hAnsi="Arial" w:cs="Arial"/>
          <w:sz w:val="22"/>
          <w:szCs w:val="22"/>
          <w:lang w:val="eu-ES"/>
        </w:rPr>
        <w:t xml:space="preserve">– </w:t>
      </w:r>
      <w:r w:rsidRPr="00B71790">
        <w:rPr>
          <w:rFonts w:ascii="Arial" w:hAnsi="Arial" w:cs="Arial"/>
          <w:sz w:val="22"/>
          <w:szCs w:val="22"/>
          <w:lang w:val="eu-ES"/>
        </w:rPr>
        <w:t>2</w:t>
      </w:r>
      <w:r w:rsidR="000D6DD7">
        <w:rPr>
          <w:rFonts w:ascii="Arial" w:hAnsi="Arial" w:cs="Arial"/>
          <w:sz w:val="22"/>
          <w:szCs w:val="22"/>
          <w:lang w:val="eu-ES"/>
        </w:rPr>
        <w:t xml:space="preserve"> plaza</w:t>
      </w:r>
      <w:r w:rsidRPr="00B71790">
        <w:rPr>
          <w:rFonts w:ascii="Arial" w:hAnsi="Arial" w:cs="Arial"/>
          <w:sz w:val="22"/>
          <w:szCs w:val="22"/>
          <w:lang w:val="eu-ES"/>
        </w:rPr>
        <w:t>.</w:t>
      </w:r>
    </w:p>
    <w:p w14:paraId="126879D9" w14:textId="42411872" w:rsidR="00B71790" w:rsidRPr="00B71790" w:rsidRDefault="00B71790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Hiri Mantentze eta Zerbitzuetan espezializatutako erdi-mailako teknikari</w:t>
      </w:r>
      <w:r w:rsidR="000D6DD7">
        <w:rPr>
          <w:rFonts w:ascii="Arial" w:hAnsi="Arial" w:cs="Arial"/>
          <w:sz w:val="22"/>
          <w:szCs w:val="22"/>
          <w:lang w:val="eu-ES"/>
        </w:rPr>
        <w:t>a -</w:t>
      </w:r>
      <w:r w:rsidRPr="00B71790">
        <w:rPr>
          <w:rFonts w:ascii="Arial" w:hAnsi="Arial" w:cs="Arial"/>
          <w:sz w:val="22"/>
          <w:szCs w:val="22"/>
          <w:lang w:val="eu-ES"/>
        </w:rPr>
        <w:t xml:space="preserve"> plaza </w:t>
      </w:r>
      <w:r w:rsidR="000D6DD7">
        <w:rPr>
          <w:rFonts w:ascii="Arial" w:hAnsi="Arial" w:cs="Arial"/>
          <w:sz w:val="22"/>
          <w:szCs w:val="22"/>
          <w:lang w:val="eu-ES"/>
        </w:rPr>
        <w:t>1</w:t>
      </w:r>
      <w:r w:rsidRPr="00B71790">
        <w:rPr>
          <w:rFonts w:ascii="Arial" w:hAnsi="Arial" w:cs="Arial"/>
          <w:sz w:val="22"/>
          <w:szCs w:val="22"/>
          <w:lang w:val="eu-ES"/>
        </w:rPr>
        <w:t>.</w:t>
      </w:r>
    </w:p>
    <w:p w14:paraId="4D1740A4" w14:textId="40252BAF" w:rsidR="00B71790" w:rsidRPr="00B71790" w:rsidRDefault="00B71790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Mugikortasunean espezializatutako erdi</w:t>
      </w:r>
      <w:r w:rsidR="000D6DD7">
        <w:rPr>
          <w:rFonts w:ascii="Arial" w:hAnsi="Arial" w:cs="Arial"/>
          <w:sz w:val="22"/>
          <w:szCs w:val="22"/>
          <w:lang w:val="eu-ES"/>
        </w:rPr>
        <w:t xml:space="preserve"> </w:t>
      </w:r>
      <w:r w:rsidRPr="00B71790">
        <w:rPr>
          <w:rFonts w:ascii="Arial" w:hAnsi="Arial" w:cs="Arial"/>
          <w:sz w:val="22"/>
          <w:szCs w:val="22"/>
          <w:lang w:val="eu-ES"/>
        </w:rPr>
        <w:t>mailako teknikari</w:t>
      </w:r>
      <w:r w:rsidR="000D6DD7">
        <w:rPr>
          <w:rFonts w:ascii="Arial" w:hAnsi="Arial" w:cs="Arial"/>
          <w:sz w:val="22"/>
          <w:szCs w:val="22"/>
          <w:lang w:val="eu-ES"/>
        </w:rPr>
        <w:t xml:space="preserve">a – </w:t>
      </w:r>
      <w:r w:rsidRPr="00B71790">
        <w:rPr>
          <w:rFonts w:ascii="Arial" w:hAnsi="Arial" w:cs="Arial"/>
          <w:sz w:val="22"/>
          <w:szCs w:val="22"/>
          <w:lang w:val="eu-ES"/>
        </w:rPr>
        <w:t>2</w:t>
      </w:r>
      <w:r w:rsidR="000D6DD7">
        <w:rPr>
          <w:rFonts w:ascii="Arial" w:hAnsi="Arial" w:cs="Arial"/>
          <w:sz w:val="22"/>
          <w:szCs w:val="22"/>
          <w:lang w:val="eu-ES"/>
        </w:rPr>
        <w:t xml:space="preserve"> plaza</w:t>
      </w:r>
      <w:r w:rsidRPr="00B71790">
        <w:rPr>
          <w:rFonts w:ascii="Arial" w:hAnsi="Arial" w:cs="Arial"/>
          <w:sz w:val="22"/>
          <w:szCs w:val="22"/>
          <w:lang w:val="eu-ES"/>
        </w:rPr>
        <w:t>.</w:t>
      </w:r>
    </w:p>
    <w:p w14:paraId="1017A002" w14:textId="07D17C2A" w:rsidR="00B71790" w:rsidRPr="00B71790" w:rsidRDefault="00B71790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Komunikazioetako operadore</w:t>
      </w:r>
      <w:r w:rsidR="000D6DD7">
        <w:rPr>
          <w:rFonts w:ascii="Arial" w:hAnsi="Arial" w:cs="Arial"/>
          <w:sz w:val="22"/>
          <w:szCs w:val="22"/>
          <w:lang w:val="eu-ES"/>
        </w:rPr>
        <w:t xml:space="preserve">a - </w:t>
      </w:r>
      <w:r w:rsidRPr="00B71790">
        <w:rPr>
          <w:rFonts w:ascii="Arial" w:hAnsi="Arial" w:cs="Arial"/>
          <w:sz w:val="22"/>
          <w:szCs w:val="22"/>
          <w:lang w:val="eu-ES"/>
        </w:rPr>
        <w:t>4 plaza.</w:t>
      </w:r>
    </w:p>
    <w:p w14:paraId="75622AB0" w14:textId="349F910A" w:rsidR="00B71790" w:rsidRPr="00B71790" w:rsidRDefault="0095305B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t>Z</w:t>
      </w:r>
      <w:r w:rsidRPr="00B71790">
        <w:rPr>
          <w:rFonts w:ascii="Arial" w:hAnsi="Arial" w:cs="Arial"/>
          <w:sz w:val="22"/>
          <w:szCs w:val="22"/>
          <w:lang w:val="eu-ES"/>
        </w:rPr>
        <w:t>aintzail</w:t>
      </w:r>
      <w:r>
        <w:rPr>
          <w:rFonts w:ascii="Arial" w:hAnsi="Arial" w:cs="Arial"/>
          <w:sz w:val="22"/>
          <w:szCs w:val="22"/>
          <w:lang w:val="eu-ES"/>
        </w:rPr>
        <w:t>ea</w:t>
      </w:r>
      <w:r w:rsidR="00B71790" w:rsidRPr="00B71790">
        <w:rPr>
          <w:rFonts w:ascii="Arial" w:hAnsi="Arial" w:cs="Arial"/>
          <w:sz w:val="22"/>
          <w:szCs w:val="22"/>
          <w:lang w:val="eu-ES"/>
        </w:rPr>
        <w:t xml:space="preserve"> (Abegi</w:t>
      </w:r>
      <w:r>
        <w:rPr>
          <w:rFonts w:ascii="Arial" w:hAnsi="Arial" w:cs="Arial"/>
          <w:sz w:val="22"/>
          <w:szCs w:val="22"/>
          <w:lang w:val="eu-ES"/>
        </w:rPr>
        <w:t xml:space="preserve"> </w:t>
      </w:r>
      <w:r w:rsidR="00B71790" w:rsidRPr="00B71790">
        <w:rPr>
          <w:rFonts w:ascii="Arial" w:hAnsi="Arial" w:cs="Arial"/>
          <w:sz w:val="22"/>
          <w:szCs w:val="22"/>
          <w:lang w:val="eu-ES"/>
        </w:rPr>
        <w:t>Etxea)</w:t>
      </w:r>
      <w:r w:rsidR="000D6DD7">
        <w:rPr>
          <w:rFonts w:ascii="Arial" w:hAnsi="Arial" w:cs="Arial"/>
          <w:sz w:val="22"/>
          <w:szCs w:val="22"/>
          <w:lang w:val="eu-ES"/>
        </w:rPr>
        <w:t xml:space="preserve"> – 2 plaza</w:t>
      </w:r>
      <w:r w:rsidR="00B71790" w:rsidRPr="00B71790">
        <w:rPr>
          <w:rFonts w:ascii="Arial" w:hAnsi="Arial" w:cs="Arial"/>
          <w:sz w:val="22"/>
          <w:szCs w:val="22"/>
          <w:lang w:val="eu-ES"/>
        </w:rPr>
        <w:t>.</w:t>
      </w:r>
      <w:r w:rsidR="000D6DD7">
        <w:rPr>
          <w:rFonts w:ascii="Arial" w:hAnsi="Arial" w:cs="Arial"/>
          <w:sz w:val="22"/>
          <w:szCs w:val="22"/>
          <w:lang w:val="eu-ES"/>
        </w:rPr>
        <w:t xml:space="preserve"> </w:t>
      </w:r>
    </w:p>
    <w:p w14:paraId="520CAA75" w14:textId="7916E757" w:rsidR="00B71790" w:rsidRPr="00B71790" w:rsidRDefault="000D6DD7" w:rsidP="00B71790">
      <w:pPr>
        <w:pStyle w:val="Zerrenda-paragrafoa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t>E</w:t>
      </w:r>
      <w:r w:rsidR="00B71790" w:rsidRPr="000D6DD7">
        <w:rPr>
          <w:rFonts w:ascii="Arial" w:hAnsi="Arial" w:cs="Arial"/>
          <w:sz w:val="22"/>
          <w:szCs w:val="22"/>
          <w:lang w:val="eu-ES"/>
        </w:rPr>
        <w:t>skola</w:t>
      </w:r>
      <w:r w:rsidR="00B71790" w:rsidRPr="00B71790">
        <w:rPr>
          <w:rFonts w:ascii="Arial" w:hAnsi="Arial" w:cs="Arial"/>
          <w:sz w:val="22"/>
          <w:szCs w:val="22"/>
          <w:lang w:val="eu-ES"/>
        </w:rPr>
        <w:t>-atezai</w:t>
      </w:r>
      <w:r>
        <w:rPr>
          <w:rFonts w:ascii="Arial" w:hAnsi="Arial" w:cs="Arial"/>
          <w:sz w:val="22"/>
          <w:szCs w:val="22"/>
          <w:lang w:val="eu-ES"/>
        </w:rPr>
        <w:t>na – 3 plaza</w:t>
      </w:r>
      <w:r w:rsidR="00B71790" w:rsidRPr="00B71790">
        <w:rPr>
          <w:rFonts w:ascii="Arial" w:hAnsi="Arial" w:cs="Arial"/>
          <w:sz w:val="22"/>
          <w:szCs w:val="22"/>
          <w:lang w:val="eu-ES"/>
        </w:rPr>
        <w:t>.</w:t>
      </w:r>
    </w:p>
    <w:p w14:paraId="4AF4228B" w14:textId="40B5FB48" w:rsidR="00B71790" w:rsidRPr="00B71790" w:rsidRDefault="00B71790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Oinarriak onartu ondoren, hurrengo urratsa Estatuko Aldizkari Ofizialean (BOE</w:t>
      </w:r>
      <w:r w:rsidR="000D715D">
        <w:rPr>
          <w:rFonts w:ascii="Arial" w:hAnsi="Arial" w:cs="Arial"/>
          <w:sz w:val="22"/>
          <w:szCs w:val="22"/>
          <w:lang w:val="eu-ES"/>
        </w:rPr>
        <w:t xml:space="preserve"> delakoa</w:t>
      </w:r>
      <w:r w:rsidRPr="00B71790">
        <w:rPr>
          <w:rFonts w:ascii="Arial" w:hAnsi="Arial" w:cs="Arial"/>
          <w:sz w:val="22"/>
          <w:szCs w:val="22"/>
          <w:lang w:val="eu-ES"/>
        </w:rPr>
        <w:t>) argitaratzea izango da, eta orduan irekiko da eskabideak aurkezteko epea. Prozesu bakoitzari buruzko informazio guztia Udalaren web orriko Enplegua atalean kontsultatu ahal izango da aldian-aldian. Bertan argitaratuko da deialdiei, oinarri arautzaileei, eskabideak aurkezteko epeei eta hautaketa-prozesu bakoitzaren hurrengo berrikuntzei buruzko informazio eguneratu guztia.</w:t>
      </w:r>
    </w:p>
    <w:p w14:paraId="0ACAAC3D" w14:textId="77777777" w:rsidR="0095305B" w:rsidRDefault="0095305B" w:rsidP="00B71790">
      <w:pPr>
        <w:spacing w:line="276" w:lineRule="auto"/>
        <w:jc w:val="right"/>
        <w:rPr>
          <w:rFonts w:ascii="Arial" w:hAnsi="Arial" w:cs="Arial"/>
          <w:sz w:val="22"/>
          <w:szCs w:val="22"/>
          <w:lang w:val="eu-ES"/>
        </w:rPr>
      </w:pPr>
    </w:p>
    <w:p w14:paraId="11A3F2DB" w14:textId="740C7A2D" w:rsidR="00B71790" w:rsidRPr="00B71790" w:rsidRDefault="00B71790" w:rsidP="00B71790">
      <w:pPr>
        <w:spacing w:line="276" w:lineRule="auto"/>
        <w:jc w:val="right"/>
        <w:rPr>
          <w:rFonts w:ascii="Arial" w:hAnsi="Arial" w:cs="Arial"/>
          <w:sz w:val="22"/>
          <w:szCs w:val="22"/>
          <w:lang w:val="eu-ES"/>
        </w:rPr>
      </w:pPr>
      <w:r w:rsidRPr="00B71790">
        <w:rPr>
          <w:rFonts w:ascii="Arial" w:hAnsi="Arial" w:cs="Arial"/>
          <w:sz w:val="22"/>
          <w:szCs w:val="22"/>
          <w:lang w:val="eu-ES"/>
        </w:rPr>
        <w:t>Donostia, 2026ko uztailaren 1</w:t>
      </w:r>
      <w:r w:rsidR="00155DF3">
        <w:rPr>
          <w:rFonts w:ascii="Arial" w:hAnsi="Arial" w:cs="Arial"/>
          <w:sz w:val="22"/>
          <w:szCs w:val="22"/>
          <w:lang w:val="eu-ES"/>
        </w:rPr>
        <w:t>6</w:t>
      </w:r>
      <w:r w:rsidRPr="00B71790">
        <w:rPr>
          <w:rFonts w:ascii="Arial" w:hAnsi="Arial" w:cs="Arial"/>
          <w:sz w:val="22"/>
          <w:szCs w:val="22"/>
          <w:lang w:val="eu-ES"/>
        </w:rPr>
        <w:t>a</w:t>
      </w:r>
    </w:p>
    <w:p w14:paraId="29C787CB" w14:textId="77777777" w:rsidR="00B71790" w:rsidRDefault="00B71790" w:rsidP="00B71790">
      <w:pPr>
        <w:spacing w:after="0"/>
        <w:rPr>
          <w:rFonts w:ascii="Arial" w:hAnsi="Arial" w:cs="Arial"/>
          <w:b/>
          <w:bCs/>
          <w:sz w:val="28"/>
          <w:szCs w:val="28"/>
          <w:lang w:val="es-ES"/>
        </w:rPr>
      </w:pPr>
      <w:r>
        <w:rPr>
          <w:rFonts w:ascii="Arial" w:hAnsi="Arial" w:cs="Arial"/>
          <w:b/>
          <w:bCs/>
          <w:sz w:val="28"/>
          <w:szCs w:val="28"/>
          <w:lang w:val="es-ES"/>
        </w:rPr>
        <w:br/>
      </w:r>
    </w:p>
    <w:p w14:paraId="364E9723" w14:textId="77777777" w:rsidR="00B71790" w:rsidRDefault="00B71790">
      <w:pPr>
        <w:spacing w:after="0"/>
        <w:rPr>
          <w:rFonts w:ascii="Arial" w:hAnsi="Arial" w:cs="Arial"/>
          <w:b/>
          <w:bCs/>
          <w:sz w:val="28"/>
          <w:szCs w:val="28"/>
          <w:lang w:val="es-ES"/>
        </w:rPr>
      </w:pPr>
      <w:r>
        <w:rPr>
          <w:rFonts w:ascii="Arial" w:hAnsi="Arial" w:cs="Arial"/>
          <w:b/>
          <w:bCs/>
          <w:sz w:val="28"/>
          <w:szCs w:val="28"/>
          <w:lang w:val="es-ES"/>
        </w:rPr>
        <w:br w:type="page"/>
      </w:r>
    </w:p>
    <w:p w14:paraId="080F812C" w14:textId="26A21D1E" w:rsidR="008D29D9" w:rsidRDefault="00C91364" w:rsidP="008D29D9">
      <w:pPr>
        <w:spacing w:after="0"/>
        <w:rPr>
          <w:rFonts w:ascii="Arial" w:hAnsi="Arial" w:cs="Arial"/>
          <w:b/>
          <w:bCs/>
          <w:sz w:val="28"/>
          <w:szCs w:val="28"/>
          <w:lang w:val="es-ES"/>
        </w:rPr>
      </w:pPr>
      <w:r w:rsidRPr="00C91364">
        <w:rPr>
          <w:rFonts w:ascii="Arial" w:hAnsi="Arial" w:cs="Arial"/>
          <w:b/>
          <w:bCs/>
          <w:sz w:val="28"/>
          <w:szCs w:val="28"/>
          <w:lang w:val="es-ES"/>
        </w:rPr>
        <w:lastRenderedPageBreak/>
        <w:t xml:space="preserve">El Ayuntamiento aprueba </w:t>
      </w:r>
      <w:r w:rsidR="001B03EE" w:rsidRPr="00C91364">
        <w:rPr>
          <w:rFonts w:ascii="Arial" w:hAnsi="Arial" w:cs="Arial"/>
          <w:b/>
          <w:bCs/>
          <w:sz w:val="28"/>
          <w:szCs w:val="28"/>
          <w:lang w:val="es-ES"/>
        </w:rPr>
        <w:t>20 nuevas plaza</w:t>
      </w:r>
      <w:r w:rsidRPr="00C91364">
        <w:rPr>
          <w:rFonts w:ascii="Arial" w:hAnsi="Arial" w:cs="Arial"/>
          <w:b/>
          <w:bCs/>
          <w:sz w:val="28"/>
          <w:szCs w:val="28"/>
          <w:lang w:val="es-ES"/>
        </w:rPr>
        <w:t>s</w:t>
      </w:r>
      <w:r>
        <w:rPr>
          <w:rFonts w:ascii="Arial" w:hAnsi="Arial" w:cs="Arial"/>
          <w:b/>
          <w:bCs/>
          <w:sz w:val="28"/>
          <w:szCs w:val="28"/>
          <w:lang w:val="es-ES"/>
        </w:rPr>
        <w:t xml:space="preserve"> públicas de empleo</w:t>
      </w:r>
    </w:p>
    <w:p w14:paraId="27C56909" w14:textId="77777777" w:rsidR="008D29D9" w:rsidRDefault="008D29D9" w:rsidP="008D29D9">
      <w:pPr>
        <w:spacing w:after="0"/>
        <w:rPr>
          <w:rFonts w:ascii="Arial" w:hAnsi="Arial" w:cs="Arial"/>
          <w:i/>
          <w:iCs/>
          <w:sz w:val="22"/>
          <w:szCs w:val="22"/>
          <w:lang w:val="es-ES"/>
        </w:rPr>
      </w:pPr>
    </w:p>
    <w:p w14:paraId="48C2FB47" w14:textId="244F0F6D" w:rsidR="00C91364" w:rsidRDefault="00C91364" w:rsidP="008D29D9">
      <w:pPr>
        <w:spacing w:after="0" w:line="276" w:lineRule="auto"/>
        <w:jc w:val="center"/>
        <w:rPr>
          <w:rFonts w:ascii="Arial" w:hAnsi="Arial" w:cs="Arial"/>
          <w:i/>
          <w:iCs/>
          <w:sz w:val="22"/>
          <w:szCs w:val="22"/>
          <w:lang w:val="es-ES"/>
        </w:rPr>
      </w:pPr>
      <w:r w:rsidRPr="00C91364">
        <w:rPr>
          <w:rFonts w:ascii="Arial" w:hAnsi="Arial" w:cs="Arial"/>
          <w:i/>
          <w:iCs/>
          <w:sz w:val="22"/>
          <w:szCs w:val="22"/>
          <w:lang w:val="es-ES"/>
        </w:rPr>
        <w:t>Se convocarán próximamente a través de nueve procesos selectivos</w:t>
      </w:r>
    </w:p>
    <w:p w14:paraId="28DE1FF1" w14:textId="77777777" w:rsidR="00C91364" w:rsidRPr="001B03EE" w:rsidRDefault="00C91364" w:rsidP="00B71790">
      <w:pPr>
        <w:spacing w:line="276" w:lineRule="auto"/>
        <w:jc w:val="center"/>
        <w:rPr>
          <w:rFonts w:ascii="Arial" w:hAnsi="Arial" w:cs="Arial"/>
          <w:sz w:val="22"/>
          <w:szCs w:val="22"/>
          <w:lang w:val="es-ES"/>
        </w:rPr>
      </w:pPr>
    </w:p>
    <w:p w14:paraId="0C5211D0" w14:textId="3344FCDE" w:rsidR="00C91364" w:rsidRDefault="00C91364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La Junta de Gobierno Local </w:t>
      </w:r>
      <w:r w:rsidR="001307FF">
        <w:rPr>
          <w:rFonts w:ascii="Arial" w:hAnsi="Arial" w:cs="Arial"/>
          <w:sz w:val="22"/>
          <w:szCs w:val="22"/>
          <w:lang w:val="es-ES"/>
        </w:rPr>
        <w:t>aprobó el pasado martes</w:t>
      </w:r>
      <w:r>
        <w:rPr>
          <w:rFonts w:ascii="Arial" w:hAnsi="Arial" w:cs="Arial"/>
          <w:sz w:val="22"/>
          <w:szCs w:val="22"/>
          <w:lang w:val="es-ES"/>
        </w:rPr>
        <w:t xml:space="preserve"> las bases reguladoras de 9 convocatorias en las que se ofertarán un total de 20 plazas públicas de empleo para diferentes puestos en </w:t>
      </w:r>
      <w:r w:rsidR="008D29D9">
        <w:rPr>
          <w:rFonts w:ascii="Arial" w:hAnsi="Arial" w:cs="Arial"/>
          <w:sz w:val="22"/>
          <w:szCs w:val="22"/>
          <w:lang w:val="es-ES"/>
        </w:rPr>
        <w:t>el Ayuntamiento de Donostia / San Sebastián</w:t>
      </w:r>
      <w:r>
        <w:rPr>
          <w:rFonts w:ascii="Arial" w:hAnsi="Arial" w:cs="Arial"/>
          <w:sz w:val="22"/>
          <w:szCs w:val="22"/>
          <w:lang w:val="es-ES"/>
        </w:rPr>
        <w:t>.</w:t>
      </w:r>
    </w:p>
    <w:p w14:paraId="6C985442" w14:textId="7DBA1A29" w:rsidR="00C91364" w:rsidRDefault="001307FF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A</w:t>
      </w:r>
      <w:r w:rsidR="00C91364">
        <w:rPr>
          <w:rFonts w:ascii="Arial" w:hAnsi="Arial" w:cs="Arial"/>
          <w:sz w:val="22"/>
          <w:szCs w:val="22"/>
          <w:lang w:val="es-ES"/>
        </w:rPr>
        <w:t xml:space="preserve"> través de esta Oferta Pública de Empleo</w:t>
      </w:r>
      <w:r>
        <w:rPr>
          <w:rFonts w:ascii="Arial" w:hAnsi="Arial" w:cs="Arial"/>
          <w:sz w:val="22"/>
          <w:szCs w:val="22"/>
          <w:lang w:val="es-ES"/>
        </w:rPr>
        <w:t>, el Ayuntamiento</w:t>
      </w:r>
      <w:r w:rsidR="00C91364">
        <w:rPr>
          <w:rFonts w:ascii="Arial" w:hAnsi="Arial" w:cs="Arial"/>
          <w:sz w:val="22"/>
          <w:szCs w:val="22"/>
          <w:lang w:val="es-ES"/>
        </w:rPr>
        <w:t xml:space="preserve"> v</w:t>
      </w:r>
      <w:r>
        <w:rPr>
          <w:rFonts w:ascii="Arial" w:hAnsi="Arial" w:cs="Arial"/>
          <w:sz w:val="22"/>
          <w:szCs w:val="22"/>
          <w:lang w:val="es-ES"/>
        </w:rPr>
        <w:t>uelve</w:t>
      </w:r>
      <w:r w:rsidR="00C91364">
        <w:rPr>
          <w:rFonts w:ascii="Arial" w:hAnsi="Arial" w:cs="Arial"/>
          <w:sz w:val="22"/>
          <w:szCs w:val="22"/>
          <w:lang w:val="es-ES"/>
        </w:rPr>
        <w:t xml:space="preserve"> a dar un paso más en la estabilidad del servicio público, lo que posibilita ofrecer una mejor atención a las y los donostiarras en ámbitos tan importantes como la educación, el medio ambiente o asuntos sociales, entre otros</w:t>
      </w:r>
      <w:r w:rsidR="00B14931">
        <w:rPr>
          <w:rFonts w:ascii="Arial" w:hAnsi="Arial" w:cs="Arial"/>
          <w:sz w:val="22"/>
          <w:szCs w:val="22"/>
          <w:lang w:val="es-ES"/>
        </w:rPr>
        <w:t>.</w:t>
      </w:r>
    </w:p>
    <w:p w14:paraId="044ABD04" w14:textId="0DF29FCF" w:rsidR="001B03EE" w:rsidRPr="001B03EE" w:rsidRDefault="00C91364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Así, el consistorio pondrá</w:t>
      </w:r>
      <w:r w:rsidR="001B03EE" w:rsidRPr="001B03EE">
        <w:rPr>
          <w:rFonts w:ascii="Arial" w:hAnsi="Arial" w:cs="Arial"/>
          <w:sz w:val="22"/>
          <w:szCs w:val="22"/>
          <w:lang w:val="es-ES"/>
        </w:rPr>
        <w:t xml:space="preserve"> en marcha </w:t>
      </w:r>
      <w:r>
        <w:rPr>
          <w:rFonts w:ascii="Arial" w:hAnsi="Arial" w:cs="Arial"/>
          <w:sz w:val="22"/>
          <w:szCs w:val="22"/>
          <w:lang w:val="es-ES"/>
        </w:rPr>
        <w:t>próximamente</w:t>
      </w:r>
      <w:r w:rsidR="001B03EE" w:rsidRPr="001B03EE">
        <w:rPr>
          <w:rFonts w:ascii="Arial" w:hAnsi="Arial" w:cs="Arial"/>
          <w:sz w:val="22"/>
          <w:szCs w:val="22"/>
          <w:lang w:val="es-ES"/>
        </w:rPr>
        <w:t xml:space="preserve"> nueve procesos selectivos, que suman un total de 20 plazas</w:t>
      </w:r>
      <w:r>
        <w:rPr>
          <w:rFonts w:ascii="Arial" w:hAnsi="Arial" w:cs="Arial"/>
          <w:sz w:val="22"/>
          <w:szCs w:val="22"/>
          <w:lang w:val="es-ES"/>
        </w:rPr>
        <w:t xml:space="preserve"> distribuidas de la siguiente manera:</w:t>
      </w:r>
    </w:p>
    <w:p w14:paraId="7A2DBE7B" w14:textId="40677B95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3 plazas de Ingeniero/a Técnico/a Industrial.</w:t>
      </w:r>
    </w:p>
    <w:p w14:paraId="47F162D4" w14:textId="7E69513B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2 plazas de Técnico/a Medio de Educación Social.</w:t>
      </w:r>
    </w:p>
    <w:p w14:paraId="12693975" w14:textId="11288016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1 plaza de Técnico/a de Salud y Medio Ambiente.</w:t>
      </w:r>
    </w:p>
    <w:p w14:paraId="69CDFA32" w14:textId="50FA40DC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2 plazas de Técnico/a Medio de Promoción Social y Educación.</w:t>
      </w:r>
    </w:p>
    <w:p w14:paraId="1E042EF3" w14:textId="244C68A2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1 plaza de Técnico/a Medio especializado/a en Mantenimiento Urbano y Servicios.</w:t>
      </w:r>
    </w:p>
    <w:p w14:paraId="2189F180" w14:textId="03739B40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2 plazas de Técnico/a Medio especializado/a en Movilidad.</w:t>
      </w:r>
    </w:p>
    <w:p w14:paraId="44029171" w14:textId="692D1D2C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4 plazas de Operador/a de Comunicaciones.</w:t>
      </w:r>
    </w:p>
    <w:p w14:paraId="31928301" w14:textId="5DF9A509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2 plazas de Cuidador/a (Abegi</w:t>
      </w:r>
      <w:r w:rsidR="0095305B" w:rsidRPr="00D17B15">
        <w:rPr>
          <w:rFonts w:ascii="Arial" w:hAnsi="Arial" w:cs="Arial"/>
          <w:sz w:val="22"/>
          <w:szCs w:val="22"/>
          <w:lang w:val="es-ES"/>
        </w:rPr>
        <w:t xml:space="preserve"> </w:t>
      </w:r>
      <w:r w:rsidRPr="00D17B15">
        <w:rPr>
          <w:rFonts w:ascii="Arial" w:hAnsi="Arial" w:cs="Arial"/>
          <w:sz w:val="22"/>
          <w:szCs w:val="22"/>
          <w:lang w:val="es-ES"/>
        </w:rPr>
        <w:t>Etxea).</w:t>
      </w:r>
    </w:p>
    <w:p w14:paraId="5CB886DE" w14:textId="66FF36DF" w:rsidR="001B03EE" w:rsidRPr="00D17B15" w:rsidRDefault="001B03EE" w:rsidP="00D17B15">
      <w:pPr>
        <w:pStyle w:val="Zerrenda-paragrafo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D17B15">
        <w:rPr>
          <w:rFonts w:ascii="Arial" w:hAnsi="Arial" w:cs="Arial"/>
          <w:sz w:val="22"/>
          <w:szCs w:val="22"/>
          <w:lang w:val="es-ES"/>
        </w:rPr>
        <w:t>3 plazas de Conserje Escolar.</w:t>
      </w:r>
    </w:p>
    <w:p w14:paraId="62A771F1" w14:textId="158FE4FE" w:rsidR="001B03EE" w:rsidRDefault="001B03EE" w:rsidP="00B71790">
      <w:pPr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1B03EE">
        <w:rPr>
          <w:rFonts w:ascii="Arial" w:hAnsi="Arial" w:cs="Arial"/>
          <w:sz w:val="22"/>
          <w:szCs w:val="22"/>
          <w:lang w:val="es-ES"/>
        </w:rPr>
        <w:t>Tras la aprobación de las bases, el siguiente paso será su publicación en el Boletín Oficial del Estado (BOE)</w:t>
      </w:r>
      <w:r w:rsidR="00C91364">
        <w:rPr>
          <w:rFonts w:ascii="Arial" w:hAnsi="Arial" w:cs="Arial"/>
          <w:sz w:val="22"/>
          <w:szCs w:val="22"/>
          <w:lang w:val="es-ES"/>
        </w:rPr>
        <w:t>,</w:t>
      </w:r>
      <w:r w:rsidRPr="001B03EE">
        <w:rPr>
          <w:rFonts w:ascii="Arial" w:hAnsi="Arial" w:cs="Arial"/>
          <w:sz w:val="22"/>
          <w:szCs w:val="22"/>
          <w:lang w:val="es-ES"/>
        </w:rPr>
        <w:t xml:space="preserve"> momento </w:t>
      </w:r>
      <w:r w:rsidR="00C91364">
        <w:rPr>
          <w:rFonts w:ascii="Arial" w:hAnsi="Arial" w:cs="Arial"/>
          <w:sz w:val="22"/>
          <w:szCs w:val="22"/>
          <w:lang w:val="es-ES"/>
        </w:rPr>
        <w:t xml:space="preserve">en el cual </w:t>
      </w:r>
      <w:r w:rsidR="00C91364" w:rsidRPr="001B03EE">
        <w:rPr>
          <w:rFonts w:ascii="Arial" w:hAnsi="Arial" w:cs="Arial"/>
          <w:sz w:val="22"/>
          <w:szCs w:val="22"/>
          <w:lang w:val="es-ES"/>
        </w:rPr>
        <w:t>se</w:t>
      </w:r>
      <w:r w:rsidRPr="001B03EE">
        <w:rPr>
          <w:rFonts w:ascii="Arial" w:hAnsi="Arial" w:cs="Arial"/>
          <w:sz w:val="22"/>
          <w:szCs w:val="22"/>
          <w:lang w:val="es-ES"/>
        </w:rPr>
        <w:t xml:space="preserve"> </w:t>
      </w:r>
      <w:r w:rsidR="00C91364">
        <w:rPr>
          <w:rFonts w:ascii="Arial" w:hAnsi="Arial" w:cs="Arial"/>
          <w:sz w:val="22"/>
          <w:szCs w:val="22"/>
          <w:lang w:val="es-ES"/>
        </w:rPr>
        <w:t>abrirá</w:t>
      </w:r>
      <w:r w:rsidRPr="001B03EE">
        <w:rPr>
          <w:rFonts w:ascii="Arial" w:hAnsi="Arial" w:cs="Arial"/>
          <w:sz w:val="22"/>
          <w:szCs w:val="22"/>
          <w:lang w:val="es-ES"/>
        </w:rPr>
        <w:t xml:space="preserve"> el plazo para presentar las solicitudes.</w:t>
      </w:r>
      <w:r w:rsidR="00C91364">
        <w:rPr>
          <w:rFonts w:ascii="Arial" w:hAnsi="Arial" w:cs="Arial"/>
          <w:sz w:val="22"/>
          <w:szCs w:val="22"/>
          <w:lang w:val="es-ES"/>
        </w:rPr>
        <w:t xml:space="preserve"> Toda la información sobre cada uno de los procesos se podrá consultar</w:t>
      </w:r>
      <w:r w:rsidRPr="001B03EE">
        <w:rPr>
          <w:rFonts w:ascii="Arial" w:hAnsi="Arial" w:cs="Arial"/>
          <w:sz w:val="22"/>
          <w:szCs w:val="22"/>
          <w:lang w:val="es-ES"/>
        </w:rPr>
        <w:t xml:space="preserve"> periódicamente la sección Empleo de la página web del Ayuntamiento. Allí se publicará toda la información actualizada sobre las convocatorias, las bases reguladoras, los plazos de presentación de solicitudes y las sucesivas novedades de cada proceso selectivo.</w:t>
      </w:r>
    </w:p>
    <w:p w14:paraId="6654F662" w14:textId="77777777" w:rsidR="00B71790" w:rsidRDefault="00B71790" w:rsidP="00B71790">
      <w:pPr>
        <w:spacing w:line="276" w:lineRule="auto"/>
        <w:jc w:val="right"/>
        <w:rPr>
          <w:rFonts w:ascii="Arial" w:hAnsi="Arial" w:cs="Arial"/>
          <w:sz w:val="22"/>
          <w:szCs w:val="22"/>
          <w:lang w:val="es-ES"/>
        </w:rPr>
      </w:pPr>
    </w:p>
    <w:p w14:paraId="27BDCFE0" w14:textId="4C2F3C1B" w:rsidR="00B71790" w:rsidRDefault="00B71790" w:rsidP="00B71790">
      <w:pPr>
        <w:spacing w:line="276" w:lineRule="auto"/>
        <w:jc w:val="right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Donostia / San Sebastián, 1</w:t>
      </w:r>
      <w:r w:rsidR="00B14931">
        <w:rPr>
          <w:rFonts w:ascii="Arial" w:hAnsi="Arial" w:cs="Arial"/>
          <w:sz w:val="22"/>
          <w:szCs w:val="22"/>
          <w:lang w:val="es-ES"/>
        </w:rPr>
        <w:t>6</w:t>
      </w:r>
      <w:r>
        <w:rPr>
          <w:rFonts w:ascii="Arial" w:hAnsi="Arial" w:cs="Arial"/>
          <w:sz w:val="22"/>
          <w:szCs w:val="22"/>
          <w:lang w:val="es-ES"/>
        </w:rPr>
        <w:t xml:space="preserve"> de julio de 2026</w:t>
      </w:r>
    </w:p>
    <w:sectPr w:rsidR="00B71790" w:rsidSect="00B71790">
      <w:headerReference w:type="default" r:id="rId7"/>
      <w:pgSz w:w="12240" w:h="15840"/>
      <w:pgMar w:top="2552" w:right="1440" w:bottom="1440" w:left="1440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A531D" w14:textId="77777777" w:rsidR="00C23C24" w:rsidRDefault="00C23C24" w:rsidP="001B03EE">
      <w:pPr>
        <w:spacing w:after="0"/>
      </w:pPr>
      <w:r>
        <w:separator/>
      </w:r>
    </w:p>
  </w:endnote>
  <w:endnote w:type="continuationSeparator" w:id="0">
    <w:p w14:paraId="3F1E3AA2" w14:textId="77777777" w:rsidR="00C23C24" w:rsidRDefault="00C23C24" w:rsidP="001B03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A8532" w14:textId="77777777" w:rsidR="00C23C24" w:rsidRDefault="00C23C24" w:rsidP="001B03EE">
      <w:pPr>
        <w:spacing w:after="0"/>
      </w:pPr>
      <w:r>
        <w:separator/>
      </w:r>
    </w:p>
  </w:footnote>
  <w:footnote w:type="continuationSeparator" w:id="0">
    <w:p w14:paraId="0FD01CD6" w14:textId="77777777" w:rsidR="00C23C24" w:rsidRDefault="00C23C24" w:rsidP="001B03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E47D1" w14:textId="5DA92C46" w:rsidR="001B03EE" w:rsidRDefault="001B03EE">
    <w:pPr>
      <w:pStyle w:val="Goiburua"/>
    </w:pPr>
    <w:r>
      <w:rPr>
        <w:noProof/>
      </w:rPr>
      <w:drawing>
        <wp:anchor distT="0" distB="0" distL="0" distR="0" simplePos="0" relativeHeight="251659264" behindDoc="1" locked="0" layoutInCell="0" allowOverlap="1" wp14:anchorId="3E146840" wp14:editId="1CBA355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82795" cy="1323975"/>
          <wp:effectExtent l="0" t="0" r="0" b="0"/>
          <wp:wrapNone/>
          <wp:docPr id="2106619835" name="officeArt object" descr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85842" cy="1324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B8E"/>
    <w:multiLevelType w:val="multilevel"/>
    <w:tmpl w:val="9C0887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913C81"/>
    <w:multiLevelType w:val="hybridMultilevel"/>
    <w:tmpl w:val="A34C38AC"/>
    <w:lvl w:ilvl="0" w:tplc="2D6630A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F7503"/>
    <w:multiLevelType w:val="hybridMultilevel"/>
    <w:tmpl w:val="6CA0CC58"/>
    <w:lvl w:ilvl="0" w:tplc="042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301AC9"/>
    <w:multiLevelType w:val="multilevel"/>
    <w:tmpl w:val="968E44C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B6E2E1B"/>
    <w:multiLevelType w:val="hybridMultilevel"/>
    <w:tmpl w:val="D78A4AFE"/>
    <w:lvl w:ilvl="0" w:tplc="F0C8D1A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C59E9"/>
    <w:multiLevelType w:val="hybridMultilevel"/>
    <w:tmpl w:val="11CC2FBA"/>
    <w:lvl w:ilvl="0" w:tplc="F0C8D1A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E57D8"/>
    <w:multiLevelType w:val="hybridMultilevel"/>
    <w:tmpl w:val="9C6C7B26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734049">
    <w:abstractNumId w:val="3"/>
  </w:num>
  <w:num w:numId="2" w16cid:durableId="1076898865">
    <w:abstractNumId w:val="0"/>
  </w:num>
  <w:num w:numId="3" w16cid:durableId="558977038">
    <w:abstractNumId w:val="6"/>
  </w:num>
  <w:num w:numId="4" w16cid:durableId="444151811">
    <w:abstractNumId w:val="4"/>
  </w:num>
  <w:num w:numId="5" w16cid:durableId="832257487">
    <w:abstractNumId w:val="5"/>
  </w:num>
  <w:num w:numId="6" w16cid:durableId="169219844">
    <w:abstractNumId w:val="1"/>
  </w:num>
  <w:num w:numId="7" w16cid:durableId="1108499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79"/>
    <w:rsid w:val="000D6DD7"/>
    <w:rsid w:val="000D715D"/>
    <w:rsid w:val="001307FF"/>
    <w:rsid w:val="00155DF3"/>
    <w:rsid w:val="001959F7"/>
    <w:rsid w:val="001B03EE"/>
    <w:rsid w:val="00435287"/>
    <w:rsid w:val="00622A8B"/>
    <w:rsid w:val="00642FC0"/>
    <w:rsid w:val="00691FD3"/>
    <w:rsid w:val="006C05B1"/>
    <w:rsid w:val="00733047"/>
    <w:rsid w:val="007802B8"/>
    <w:rsid w:val="00783961"/>
    <w:rsid w:val="008D29D9"/>
    <w:rsid w:val="0095305B"/>
    <w:rsid w:val="00AB2E79"/>
    <w:rsid w:val="00B14931"/>
    <w:rsid w:val="00B71790"/>
    <w:rsid w:val="00C23C24"/>
    <w:rsid w:val="00C91364"/>
    <w:rsid w:val="00D17B15"/>
    <w:rsid w:val="00E6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82459"/>
  <w15:docId w15:val="{F6E730F8-E6B8-40F1-87E4-6EAFCC75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pPr>
      <w:spacing w:after="200"/>
    </w:pPr>
  </w:style>
  <w:style w:type="paragraph" w:styleId="1izenburua">
    <w:name w:val="heading 1"/>
    <w:basedOn w:val="Normala"/>
    <w:next w:val="Gorputz-testua"/>
    <w:link w:val="1izenburuaK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izenburua">
    <w:name w:val="heading 2"/>
    <w:basedOn w:val="Normala"/>
    <w:next w:val="Gorputz-testua"/>
    <w:link w:val="2izenburuaK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izenburua">
    <w:name w:val="heading 3"/>
    <w:basedOn w:val="Normala"/>
    <w:next w:val="Gorputz-testua"/>
    <w:link w:val="3izenburuaK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izenburua">
    <w:name w:val="heading 4"/>
    <w:basedOn w:val="Normala"/>
    <w:next w:val="Gorputz-testua"/>
    <w:link w:val="4izenburuaK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izenburua">
    <w:name w:val="heading 5"/>
    <w:basedOn w:val="Normala"/>
    <w:next w:val="Gorputz-testua"/>
    <w:link w:val="5izenburuaK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izenburua">
    <w:name w:val="heading 6"/>
    <w:basedOn w:val="Normala"/>
    <w:next w:val="Gorputz-testua"/>
    <w:link w:val="6izenburuaK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izenburua">
    <w:name w:val="heading 7"/>
    <w:basedOn w:val="Normala"/>
    <w:next w:val="Gorputz-testua"/>
    <w:link w:val="7izenburuaK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izenburua">
    <w:name w:val="heading 8"/>
    <w:basedOn w:val="Normala"/>
    <w:next w:val="Gorputz-testua"/>
    <w:link w:val="8izenburuaK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izenburua">
    <w:name w:val="heading 9"/>
    <w:basedOn w:val="Normala"/>
    <w:next w:val="Gorputz-testua"/>
    <w:link w:val="9izenburuaK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TituluaKar">
    <w:name w:val="Titulua Kar"/>
    <w:basedOn w:val="Paragrafoarenletra-tipolehenetsia"/>
    <w:link w:val="Titulua"/>
    <w:uiPriority w:val="10"/>
    <w:qFormat/>
    <w:rsid w:val="00A10FD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zpitituluaKar">
    <w:name w:val="Azpititulua Kar"/>
    <w:basedOn w:val="Paragrafoarenletra-tipolehenetsia"/>
    <w:link w:val="Azpititulua"/>
    <w:uiPriority w:val="11"/>
    <w:qFormat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izenburuaKar">
    <w:name w:val="1. izenburua Kar"/>
    <w:basedOn w:val="Paragrafoarenletra-tipolehenetsia"/>
    <w:link w:val="1izenburua"/>
    <w:uiPriority w:val="9"/>
    <w:qFormat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izenburuaKar">
    <w:name w:val="2. izenburua Kar"/>
    <w:basedOn w:val="Paragrafoarenletra-tipolehenetsia"/>
    <w:link w:val="2izenburua"/>
    <w:uiPriority w:val="9"/>
    <w:semiHidden/>
    <w:qFormat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izenburuaKar">
    <w:name w:val="3. izenburua Kar"/>
    <w:basedOn w:val="Paragrafoarenletra-tipolehenetsia"/>
    <w:link w:val="3izenburua"/>
    <w:uiPriority w:val="9"/>
    <w:semiHidden/>
    <w:qFormat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izenburuaKar">
    <w:name w:val="4. izenburua Kar"/>
    <w:basedOn w:val="Paragrafoarenletra-tipolehenetsia"/>
    <w:link w:val="4izenburua"/>
    <w:uiPriority w:val="9"/>
    <w:semiHidden/>
    <w:qFormat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izenburuaKar">
    <w:name w:val="5. izenburua Kar"/>
    <w:basedOn w:val="Paragrafoarenletra-tipolehenetsia"/>
    <w:link w:val="5izenburua"/>
    <w:uiPriority w:val="9"/>
    <w:semiHidden/>
    <w:qFormat/>
    <w:rsid w:val="00A10FD9"/>
    <w:rPr>
      <w:rFonts w:eastAsiaTheme="majorEastAsia" w:cstheme="majorBidi"/>
      <w:color w:val="0F4761" w:themeColor="accent1" w:themeShade="BF"/>
    </w:rPr>
  </w:style>
  <w:style w:type="character" w:customStyle="1" w:styleId="6izenburuaKar">
    <w:name w:val="6. izenburua Kar"/>
    <w:basedOn w:val="Paragrafoarenletra-tipolehenetsia"/>
    <w:link w:val="6izenburua"/>
    <w:uiPriority w:val="9"/>
    <w:semiHidden/>
    <w:qFormat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izenburuaKar">
    <w:name w:val="7. izenburua Kar"/>
    <w:basedOn w:val="Paragrafoarenletra-tipolehenetsia"/>
    <w:link w:val="7izenburua"/>
    <w:uiPriority w:val="9"/>
    <w:semiHidden/>
    <w:qFormat/>
    <w:rsid w:val="00A10FD9"/>
    <w:rPr>
      <w:rFonts w:eastAsiaTheme="majorEastAsia" w:cstheme="majorBidi"/>
      <w:color w:val="595959" w:themeColor="text1" w:themeTint="A6"/>
    </w:rPr>
  </w:style>
  <w:style w:type="character" w:customStyle="1" w:styleId="8izenburuaKar">
    <w:name w:val="8. izenburua Kar"/>
    <w:basedOn w:val="Paragrafoarenletra-tipolehenetsia"/>
    <w:link w:val="8izenburua"/>
    <w:uiPriority w:val="9"/>
    <w:semiHidden/>
    <w:qFormat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izenburuaKar">
    <w:name w:val="9. izenburua Kar"/>
    <w:basedOn w:val="Paragrafoarenletra-tipolehenetsia"/>
    <w:link w:val="9izenburua"/>
    <w:uiPriority w:val="9"/>
    <w:semiHidden/>
    <w:qFormat/>
    <w:rsid w:val="00A10FD9"/>
    <w:rPr>
      <w:rFonts w:eastAsiaTheme="majorEastAsia" w:cstheme="majorBidi"/>
      <w:color w:val="272727" w:themeColor="text1" w:themeTint="D8"/>
    </w:rPr>
  </w:style>
  <w:style w:type="character" w:customStyle="1" w:styleId="EpigrafeaKar">
    <w:name w:val="Epigrafea Kar"/>
    <w:basedOn w:val="Paragrafoarenletra-tipolehenetsia"/>
    <w:link w:val="Epigrafea"/>
    <w:qFormat/>
  </w:style>
  <w:style w:type="character" w:customStyle="1" w:styleId="VerbatimChar">
    <w:name w:val="Verbatim Char"/>
    <w:basedOn w:val="EpigrafeaKar"/>
    <w:link w:val="SourceCode"/>
    <w:qFormat/>
    <w:rPr>
      <w:rFonts w:ascii="Consolas" w:hAnsi="Consolas"/>
      <w:sz w:val="22"/>
    </w:rPr>
  </w:style>
  <w:style w:type="character" w:customStyle="1" w:styleId="SectionNumber">
    <w:name w:val="Section Number"/>
    <w:basedOn w:val="EpigrafeaKar"/>
    <w:qFormat/>
  </w:style>
  <w:style w:type="character" w:customStyle="1" w:styleId="Oin-oharrenikurra">
    <w:name w:val="Oin-oharren ikurra"/>
    <w:basedOn w:val="EpigrafeaKar"/>
    <w:qFormat/>
    <w:rPr>
      <w:vertAlign w:val="superscript"/>
    </w:rPr>
  </w:style>
  <w:style w:type="character" w:styleId="Oin-oharrarenerreferentzia">
    <w:name w:val="footnote reference"/>
    <w:rPr>
      <w:vertAlign w:val="superscript"/>
    </w:rPr>
  </w:style>
  <w:style w:type="character" w:styleId="Hiperesteka">
    <w:name w:val="Hyperlink"/>
    <w:basedOn w:val="EpigrafeaKar"/>
    <w:rPr>
      <w:color w:val="156082" w:themeColor="accent1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  <w:style w:type="paragraph" w:customStyle="1" w:styleId="Izenburua">
    <w:name w:val="Izenburua"/>
    <w:basedOn w:val="Normala"/>
    <w:next w:val="Gorputz-testu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Gorputz-testua">
    <w:name w:val="Body Text"/>
    <w:basedOn w:val="Normala"/>
    <w:qFormat/>
    <w:pPr>
      <w:spacing w:before="180" w:after="180"/>
    </w:pPr>
  </w:style>
  <w:style w:type="paragraph" w:styleId="Zerrenda">
    <w:name w:val="List"/>
    <w:basedOn w:val="Gorputz-testua"/>
    <w:rPr>
      <w:rFonts w:cs="Arial"/>
    </w:rPr>
  </w:style>
  <w:style w:type="paragraph" w:styleId="Epigrafea">
    <w:name w:val="caption"/>
    <w:basedOn w:val="Normala"/>
    <w:link w:val="EpigrafeaKar"/>
    <w:qFormat/>
    <w:pPr>
      <w:spacing w:after="120"/>
    </w:pPr>
    <w:rPr>
      <w:i/>
    </w:rPr>
  </w:style>
  <w:style w:type="paragraph" w:customStyle="1" w:styleId="Indizea">
    <w:name w:val="Indizea"/>
    <w:basedOn w:val="Normala"/>
    <w:qFormat/>
    <w:pPr>
      <w:suppressLineNumbers/>
    </w:pPr>
    <w:rPr>
      <w:rFonts w:cs="Arial"/>
    </w:rPr>
  </w:style>
  <w:style w:type="paragraph" w:customStyle="1" w:styleId="FirstParagraph">
    <w:name w:val="First Paragraph"/>
    <w:basedOn w:val="Gorputz-testua"/>
    <w:next w:val="Gorputz-testua"/>
    <w:qFormat/>
  </w:style>
  <w:style w:type="paragraph" w:customStyle="1" w:styleId="Compact">
    <w:name w:val="Compact"/>
    <w:basedOn w:val="Gorputz-testua"/>
    <w:qFormat/>
    <w:pPr>
      <w:spacing w:before="36" w:after="36"/>
    </w:pPr>
  </w:style>
  <w:style w:type="paragraph" w:styleId="Titulua">
    <w:name w:val="Title"/>
    <w:basedOn w:val="Normala"/>
    <w:next w:val="Gorputz-testua"/>
    <w:link w:val="TituluaK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zpititulua">
    <w:name w:val="Subtitle"/>
    <w:basedOn w:val="Titulua"/>
    <w:next w:val="Gorputz-testua"/>
    <w:link w:val="AzpitituluaKar"/>
    <w:uiPriority w:val="11"/>
    <w:qFormat/>
    <w:rsid w:val="00A10FD9"/>
    <w:rPr>
      <w:spacing w:val="15"/>
      <w:sz w:val="28"/>
      <w:szCs w:val="28"/>
    </w:rPr>
  </w:style>
  <w:style w:type="paragraph" w:customStyle="1" w:styleId="Author">
    <w:name w:val="Author"/>
    <w:next w:val="Gorputz-testua"/>
    <w:qFormat/>
    <w:pPr>
      <w:keepNext/>
      <w:keepLines/>
      <w:spacing w:after="200"/>
      <w:jc w:val="center"/>
    </w:pPr>
  </w:style>
  <w:style w:type="paragraph" w:styleId="Data">
    <w:name w:val="Date"/>
    <w:next w:val="Gorputz-testua"/>
    <w:qFormat/>
    <w:pPr>
      <w:keepNext/>
      <w:keepLines/>
      <w:spacing w:after="200"/>
      <w:jc w:val="center"/>
    </w:pPr>
  </w:style>
  <w:style w:type="paragraph" w:customStyle="1" w:styleId="AbstractTitle">
    <w:name w:val="Abstract Title"/>
    <w:basedOn w:val="Normal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a"/>
    <w:next w:val="Gorputz-testua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a"/>
    <w:qFormat/>
  </w:style>
  <w:style w:type="paragraph" w:styleId="Blokekotestua">
    <w:name w:val="Block Text"/>
    <w:basedOn w:val="Gorputz-testua"/>
    <w:next w:val="Gorputz-testua"/>
    <w:uiPriority w:val="9"/>
    <w:unhideWhenUsed/>
    <w:qFormat/>
    <w:pPr>
      <w:spacing w:before="100" w:after="100"/>
      <w:ind w:left="480" w:right="480"/>
    </w:pPr>
  </w:style>
  <w:style w:type="paragraph" w:styleId="Oin-oharrarentestua">
    <w:name w:val="footnote text"/>
    <w:basedOn w:val="Normala"/>
    <w:uiPriority w:val="9"/>
    <w:unhideWhenUsed/>
    <w:qFormat/>
  </w:style>
  <w:style w:type="paragraph" w:customStyle="1" w:styleId="FootnoteBlockText">
    <w:name w:val="Footnote Block Text"/>
    <w:basedOn w:val="Oin-oharrarentestua"/>
    <w:next w:val="Oin-oharrarentestua"/>
    <w:uiPriority w:val="9"/>
    <w:unhideWhenUsed/>
    <w:qFormat/>
    <w:pPr>
      <w:spacing w:before="100" w:after="100"/>
      <w:ind w:left="480" w:right="480"/>
    </w:pPr>
  </w:style>
  <w:style w:type="paragraph" w:customStyle="1" w:styleId="DefinitionTerm">
    <w:name w:val="Definition Term"/>
    <w:basedOn w:val="Normala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a"/>
    <w:qFormat/>
  </w:style>
  <w:style w:type="paragraph" w:customStyle="1" w:styleId="TableCaption">
    <w:name w:val="Table Caption"/>
    <w:basedOn w:val="Epigrafea"/>
    <w:qFormat/>
    <w:pPr>
      <w:keepNext/>
    </w:pPr>
  </w:style>
  <w:style w:type="paragraph" w:customStyle="1" w:styleId="ImageCaption">
    <w:name w:val="Image Caption"/>
    <w:basedOn w:val="Epigrafea"/>
    <w:qFormat/>
  </w:style>
  <w:style w:type="paragraph" w:customStyle="1" w:styleId="Irudia">
    <w:name w:val="Irudia"/>
    <w:basedOn w:val="Normala"/>
    <w:qFormat/>
  </w:style>
  <w:style w:type="paragraph" w:customStyle="1" w:styleId="CaptionedFigure">
    <w:name w:val="Captioned Figure"/>
    <w:basedOn w:val="Irudia"/>
    <w:qFormat/>
    <w:pPr>
      <w:keepNext/>
    </w:pPr>
  </w:style>
  <w:style w:type="paragraph" w:styleId="Indize-izenburua">
    <w:name w:val="index heading"/>
    <w:basedOn w:val="Izenburua"/>
  </w:style>
  <w:style w:type="paragraph" w:styleId="TOCizenburua">
    <w:name w:val="TOC Heading"/>
    <w:basedOn w:val="1izenburua"/>
    <w:next w:val="Gorputz-testu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a"/>
    <w:link w:val="VerbatimChar"/>
    <w:qFormat/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styleId="Goiburua">
    <w:name w:val="header"/>
    <w:basedOn w:val="Normala"/>
    <w:link w:val="GoiburuaKar"/>
    <w:rsid w:val="001B03EE"/>
    <w:pPr>
      <w:tabs>
        <w:tab w:val="center" w:pos="4252"/>
        <w:tab w:val="right" w:pos="8504"/>
      </w:tabs>
      <w:spacing w:after="0"/>
    </w:pPr>
  </w:style>
  <w:style w:type="character" w:customStyle="1" w:styleId="GoiburuaKar">
    <w:name w:val="Goiburua Kar"/>
    <w:basedOn w:val="Paragrafoarenletra-tipolehenetsia"/>
    <w:link w:val="Goiburua"/>
    <w:rsid w:val="001B03EE"/>
  </w:style>
  <w:style w:type="paragraph" w:styleId="Orri-oina">
    <w:name w:val="footer"/>
    <w:basedOn w:val="Normala"/>
    <w:link w:val="Orri-oinaKar"/>
    <w:rsid w:val="001B03EE"/>
    <w:pPr>
      <w:tabs>
        <w:tab w:val="center" w:pos="4252"/>
        <w:tab w:val="right" w:pos="8504"/>
      </w:tabs>
      <w:spacing w:after="0"/>
    </w:pPr>
  </w:style>
  <w:style w:type="character" w:customStyle="1" w:styleId="Orri-oinaKar">
    <w:name w:val="Orri-oina Kar"/>
    <w:basedOn w:val="Paragrafoarenletra-tipolehenetsia"/>
    <w:link w:val="Orri-oina"/>
    <w:rsid w:val="001B03EE"/>
  </w:style>
  <w:style w:type="paragraph" w:styleId="Zerrenda-paragrafoa">
    <w:name w:val="List Paragraph"/>
    <w:basedOn w:val="Normala"/>
    <w:rsid w:val="00B71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Sarasola Nieto Cristina</dc:creator>
  <dc:description/>
  <cp:lastModifiedBy>Sarasola Nieto Cristina</cp:lastModifiedBy>
  <cp:revision>13</cp:revision>
  <dcterms:created xsi:type="dcterms:W3CDTF">2026-07-13T08:07:00Z</dcterms:created>
  <dcterms:modified xsi:type="dcterms:W3CDTF">2026-07-16T08:32:00Z</dcterms:modified>
  <dc:language>eu-ES</dc:language>
</cp:coreProperties>
</file>